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FF21" w14:textId="0C1FB749" w:rsidR="00477DFE" w:rsidRDefault="00477DFE" w:rsidP="00477DF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Protocols for Title IX Investigation</w:t>
      </w:r>
      <w:r w:rsidR="00910CE6">
        <w:rPr>
          <w:b/>
          <w:bCs/>
          <w:color w:val="000000"/>
          <w:sz w:val="24"/>
          <w:szCs w:val="24"/>
          <w:u w:val="single"/>
        </w:rPr>
        <w:t xml:space="preserve"> Interviews</w:t>
      </w:r>
    </w:p>
    <w:p w14:paraId="75167531" w14:textId="77777777" w:rsidR="00477DFE" w:rsidRDefault="00477DFE" w:rsidP="00477DF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E17B4DE" w14:textId="18C277D0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The Respondent and the Complainant are entitled to a</w:t>
      </w:r>
      <w:r w:rsidR="007358D1">
        <w:rPr>
          <w:rFonts w:eastAsia="Times New Roman"/>
        </w:rPr>
        <w:t xml:space="preserve"> Party </w:t>
      </w:r>
      <w:r>
        <w:rPr>
          <w:rFonts w:eastAsia="Times New Roman"/>
        </w:rPr>
        <w:t xml:space="preserve">Advisor during the interview.  The </w:t>
      </w:r>
      <w:r w:rsidR="007358D1">
        <w:rPr>
          <w:rFonts w:eastAsia="Times New Roman"/>
        </w:rPr>
        <w:t xml:space="preserve">Party </w:t>
      </w:r>
      <w:r>
        <w:rPr>
          <w:rFonts w:eastAsia="Times New Roman"/>
        </w:rPr>
        <w:t>Advisor must be identified before the investigatory interview commences</w:t>
      </w:r>
      <w:r w:rsidR="00AF1FD1">
        <w:rPr>
          <w:rFonts w:eastAsia="Times New Roman"/>
        </w:rPr>
        <w:t xml:space="preserve"> and notice of their participation in the interview must be provided to the </w:t>
      </w:r>
      <w:r w:rsidR="00CA4DD2">
        <w:rPr>
          <w:rFonts w:eastAsia="Times New Roman"/>
        </w:rPr>
        <w:t xml:space="preserve">Title IX </w:t>
      </w:r>
      <w:r w:rsidR="00AF1FD1">
        <w:rPr>
          <w:rFonts w:eastAsia="Times New Roman"/>
        </w:rPr>
        <w:t xml:space="preserve">Investigator in advance of the interview. </w:t>
      </w:r>
    </w:p>
    <w:p w14:paraId="18B11B5A" w14:textId="38B09DF9" w:rsidR="00AF1FD1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Student Complainants/Respondents may have </w:t>
      </w:r>
      <w:r w:rsidR="00AF1FD1">
        <w:rPr>
          <w:rFonts w:eastAsia="Times New Roman"/>
        </w:rPr>
        <w:t xml:space="preserve">a </w:t>
      </w:r>
      <w:r>
        <w:rPr>
          <w:rFonts w:eastAsia="Times New Roman"/>
        </w:rPr>
        <w:t>parent</w:t>
      </w:r>
      <w:r w:rsidR="00AF1FD1">
        <w:rPr>
          <w:rFonts w:eastAsia="Times New Roman"/>
        </w:rPr>
        <w:t xml:space="preserve"> serve as a</w:t>
      </w:r>
      <w:r w:rsidR="007358D1">
        <w:rPr>
          <w:rFonts w:eastAsia="Times New Roman"/>
        </w:rPr>
        <w:t xml:space="preserve"> Party </w:t>
      </w:r>
      <w:r>
        <w:rPr>
          <w:rFonts w:eastAsia="Times New Roman"/>
        </w:rPr>
        <w:t>Advisor</w:t>
      </w:r>
      <w:r w:rsidR="00AF1FD1">
        <w:rPr>
          <w:rFonts w:eastAsia="Times New Roman"/>
        </w:rPr>
        <w:t xml:space="preserve">. </w:t>
      </w:r>
    </w:p>
    <w:p w14:paraId="1E829C6A" w14:textId="5D9254E5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 student Complainant/Respondent </w:t>
      </w:r>
      <w:r w:rsidR="00AF1FD1">
        <w:rPr>
          <w:rFonts w:eastAsia="Times New Roman"/>
        </w:rPr>
        <w:t xml:space="preserve">is </w:t>
      </w:r>
      <w:r>
        <w:rPr>
          <w:rFonts w:eastAsia="Times New Roman"/>
        </w:rPr>
        <w:t xml:space="preserve">limited to one </w:t>
      </w:r>
      <w:r w:rsidR="007358D1">
        <w:rPr>
          <w:rFonts w:eastAsia="Times New Roman"/>
        </w:rPr>
        <w:t xml:space="preserve">Party </w:t>
      </w:r>
      <w:r>
        <w:rPr>
          <w:rFonts w:eastAsia="Times New Roman"/>
        </w:rPr>
        <w:t>Advisor at any time during the Title IX process, including during an interview.</w:t>
      </w:r>
    </w:p>
    <w:p w14:paraId="13B75A6A" w14:textId="302347E3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Where the Respondent is an employee, the Respondent may have two </w:t>
      </w:r>
      <w:r w:rsidR="007358D1">
        <w:rPr>
          <w:rFonts w:eastAsia="Times New Roman"/>
        </w:rPr>
        <w:t xml:space="preserve">Party </w:t>
      </w:r>
      <w:r>
        <w:rPr>
          <w:rFonts w:eastAsia="Times New Roman"/>
        </w:rPr>
        <w:t>Advisors, if the employee’s employment is subject to a collective bargaining agreement.</w:t>
      </w:r>
    </w:p>
    <w:p w14:paraId="7C14480E" w14:textId="1B835B01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474375">
        <w:rPr>
          <w:rFonts w:eastAsia="Times New Roman"/>
        </w:rPr>
        <w:t xml:space="preserve">Title IX </w:t>
      </w:r>
      <w:r>
        <w:rPr>
          <w:rFonts w:eastAsia="Times New Roman"/>
        </w:rPr>
        <w:t xml:space="preserve">Investigator will begin the interview by reading </w:t>
      </w:r>
      <w:r w:rsidR="00474375">
        <w:rPr>
          <w:rFonts w:eastAsia="Times New Roman"/>
        </w:rPr>
        <w:t xml:space="preserve">aloud </w:t>
      </w:r>
      <w:r>
        <w:rPr>
          <w:rFonts w:eastAsia="Times New Roman"/>
        </w:rPr>
        <w:t xml:space="preserve">the Protocols for Title IX </w:t>
      </w:r>
      <w:r w:rsidR="00AF1FD1">
        <w:rPr>
          <w:rFonts w:eastAsia="Times New Roman"/>
        </w:rPr>
        <w:t xml:space="preserve">Interviews </w:t>
      </w:r>
      <w:r>
        <w:rPr>
          <w:rFonts w:eastAsia="Times New Roman"/>
        </w:rPr>
        <w:t xml:space="preserve">to the Complainant/Respondent and </w:t>
      </w:r>
      <w:r w:rsidR="007358D1">
        <w:rPr>
          <w:rFonts w:eastAsia="Times New Roman"/>
        </w:rPr>
        <w:t xml:space="preserve">Party </w:t>
      </w:r>
      <w:r>
        <w:rPr>
          <w:rFonts w:eastAsia="Times New Roman"/>
        </w:rPr>
        <w:t>Advisor(s).</w:t>
      </w:r>
    </w:p>
    <w:p w14:paraId="311D4017" w14:textId="77A59FB4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474375">
        <w:rPr>
          <w:rFonts w:eastAsia="Times New Roman"/>
        </w:rPr>
        <w:t xml:space="preserve">Title IX </w:t>
      </w:r>
      <w:r>
        <w:rPr>
          <w:rFonts w:eastAsia="Times New Roman"/>
        </w:rPr>
        <w:t>Investigator will ask questions of the Complainant/Respondent.  A</w:t>
      </w:r>
      <w:r w:rsidR="007358D1">
        <w:rPr>
          <w:rFonts w:eastAsia="Times New Roman"/>
        </w:rPr>
        <w:t xml:space="preserve"> Party</w:t>
      </w:r>
      <w:r>
        <w:rPr>
          <w:rFonts w:eastAsia="Times New Roman"/>
        </w:rPr>
        <w:t xml:space="preserve"> Advisor may not answer any question or suggest an answer during the interview.  A</w:t>
      </w:r>
      <w:r w:rsidR="007358D1">
        <w:rPr>
          <w:rFonts w:eastAsia="Times New Roman"/>
        </w:rPr>
        <w:t xml:space="preserve"> Party</w:t>
      </w:r>
      <w:r>
        <w:rPr>
          <w:rFonts w:eastAsia="Times New Roman"/>
        </w:rPr>
        <w:t xml:space="preserve"> Advisor may request and receive permission from the Investigator to speak privately with the Complainant/Respondent.  Permission may be withheld if there is a pending question from the </w:t>
      </w:r>
      <w:r w:rsidR="00474375">
        <w:rPr>
          <w:rFonts w:eastAsia="Times New Roman"/>
        </w:rPr>
        <w:t xml:space="preserve">Title IX </w:t>
      </w:r>
      <w:r>
        <w:rPr>
          <w:rFonts w:eastAsia="Times New Roman"/>
        </w:rPr>
        <w:t>Investigator.  Permission for breaks will be granted where it is reasonable.  Unreasonable requests will not be granted.</w:t>
      </w:r>
    </w:p>
    <w:p w14:paraId="4A3087B3" w14:textId="5F1A0C4E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If the Complainant/Respondent is unable to respond to questions without the assistance of a</w:t>
      </w:r>
      <w:r w:rsidR="007358D1">
        <w:rPr>
          <w:rFonts w:eastAsia="Times New Roman"/>
        </w:rPr>
        <w:t xml:space="preserve"> Party</w:t>
      </w:r>
      <w:r>
        <w:rPr>
          <w:rFonts w:eastAsia="Times New Roman"/>
        </w:rPr>
        <w:t xml:space="preserve"> Advisor, the</w:t>
      </w:r>
      <w:r w:rsidR="00474375">
        <w:rPr>
          <w:rFonts w:eastAsia="Times New Roman"/>
        </w:rPr>
        <w:t xml:space="preserve"> Title IX </w:t>
      </w:r>
      <w:r>
        <w:rPr>
          <w:rFonts w:eastAsia="Times New Roman"/>
        </w:rPr>
        <w:t>Investigator shall make that specific finding as soon as it is apparent.  A</w:t>
      </w:r>
      <w:r w:rsidR="007358D1">
        <w:rPr>
          <w:rFonts w:eastAsia="Times New Roman"/>
        </w:rPr>
        <w:t xml:space="preserve"> Party</w:t>
      </w:r>
      <w:r>
        <w:rPr>
          <w:rFonts w:eastAsia="Times New Roman"/>
        </w:rPr>
        <w:t xml:space="preserve"> Advisor may communicate during the investigatory interview with the </w:t>
      </w:r>
      <w:r w:rsidR="00474375">
        <w:rPr>
          <w:rFonts w:eastAsia="Times New Roman"/>
        </w:rPr>
        <w:t xml:space="preserve">Title IX </w:t>
      </w:r>
      <w:r>
        <w:rPr>
          <w:rFonts w:eastAsia="Times New Roman"/>
        </w:rPr>
        <w:t xml:space="preserve">Investigator on matters that reflect the ability of the Complainant/Respondent to hear, understand and answer questions during the investigatory interview.  </w:t>
      </w:r>
    </w:p>
    <w:p w14:paraId="42D2B398" w14:textId="4BAB032E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Where, in the judgment of the </w:t>
      </w:r>
      <w:r w:rsidR="00474375">
        <w:rPr>
          <w:rFonts w:eastAsia="Times New Roman"/>
        </w:rPr>
        <w:t xml:space="preserve">Title IX </w:t>
      </w:r>
      <w:r>
        <w:rPr>
          <w:rFonts w:eastAsia="Times New Roman"/>
        </w:rPr>
        <w:t>Investigator, the Complainant/Respondent requires the assistance of the</w:t>
      </w:r>
      <w:r w:rsidR="007358D1">
        <w:rPr>
          <w:rFonts w:eastAsia="Times New Roman"/>
        </w:rPr>
        <w:t xml:space="preserve"> Party</w:t>
      </w:r>
      <w:r>
        <w:rPr>
          <w:rFonts w:eastAsia="Times New Roman"/>
        </w:rPr>
        <w:t xml:space="preserve"> Advisor to answer questions because of age, cognitive ability or some other condition, the </w:t>
      </w:r>
      <w:r w:rsidR="00474375">
        <w:rPr>
          <w:rFonts w:eastAsia="Times New Roman"/>
        </w:rPr>
        <w:t xml:space="preserve">Title IX </w:t>
      </w:r>
      <w:r>
        <w:rPr>
          <w:rFonts w:eastAsia="Times New Roman"/>
        </w:rPr>
        <w:t xml:space="preserve">Investigator may grant permission to the </w:t>
      </w:r>
      <w:r w:rsidR="007358D1">
        <w:rPr>
          <w:rFonts w:eastAsia="Times New Roman"/>
        </w:rPr>
        <w:t xml:space="preserve">Party </w:t>
      </w:r>
      <w:r>
        <w:rPr>
          <w:rFonts w:eastAsia="Times New Roman"/>
        </w:rPr>
        <w:t>Advisor to assist.  Such permission shall identify the nature of the assistance permitted, the basis for the accommodation and shall be noted in any investigation report issued.</w:t>
      </w:r>
    </w:p>
    <w:p w14:paraId="2840B8B2" w14:textId="5D123C23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At the </w:t>
      </w:r>
      <w:r w:rsidR="00474375">
        <w:rPr>
          <w:rFonts w:eastAsia="Times New Roman"/>
        </w:rPr>
        <w:t>conclusion of the Title IX Investigator’s questioning</w:t>
      </w:r>
      <w:r>
        <w:rPr>
          <w:rFonts w:eastAsia="Times New Roman"/>
        </w:rPr>
        <w:t xml:space="preserve">, the </w:t>
      </w:r>
      <w:r w:rsidR="007358D1">
        <w:rPr>
          <w:rFonts w:eastAsia="Times New Roman"/>
        </w:rPr>
        <w:t xml:space="preserve">Party </w:t>
      </w:r>
      <w:r>
        <w:rPr>
          <w:rFonts w:eastAsia="Times New Roman"/>
        </w:rPr>
        <w:t xml:space="preserve">Advisor and the Complainant/Respondent may meet privately to determine whether to </w:t>
      </w:r>
      <w:r w:rsidR="00474375">
        <w:rPr>
          <w:rFonts w:eastAsia="Times New Roman"/>
        </w:rPr>
        <w:t xml:space="preserve">offer </w:t>
      </w:r>
      <w:r>
        <w:rPr>
          <w:rFonts w:eastAsia="Times New Roman"/>
        </w:rPr>
        <w:t>further information to the</w:t>
      </w:r>
      <w:r w:rsidR="00474375">
        <w:rPr>
          <w:rFonts w:eastAsia="Times New Roman"/>
        </w:rPr>
        <w:t xml:space="preserve"> Title IX</w:t>
      </w:r>
      <w:r>
        <w:rPr>
          <w:rFonts w:eastAsia="Times New Roman"/>
        </w:rPr>
        <w:t xml:space="preserve"> Investigator.  If additional information is provided by the Complainant/Respondent, the </w:t>
      </w:r>
      <w:r w:rsidR="00474375">
        <w:rPr>
          <w:rFonts w:eastAsia="Times New Roman"/>
        </w:rPr>
        <w:t xml:space="preserve">Title IX </w:t>
      </w:r>
      <w:r>
        <w:rPr>
          <w:rFonts w:eastAsia="Times New Roman"/>
        </w:rPr>
        <w:t>Investigator may ask additional questions.</w:t>
      </w:r>
    </w:p>
    <w:p w14:paraId="55FA3C69" w14:textId="149AEA37" w:rsidR="00630093" w:rsidRDefault="00630093" w:rsidP="00630093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The Complainant/Respondent may not record the investigatory interview without the express written permission of the</w:t>
      </w:r>
      <w:r w:rsidR="00474375">
        <w:rPr>
          <w:rFonts w:eastAsia="Times New Roman"/>
        </w:rPr>
        <w:t xml:space="preserve"> Title IX</w:t>
      </w:r>
      <w:r>
        <w:rPr>
          <w:rFonts w:eastAsia="Times New Roman"/>
        </w:rPr>
        <w:t xml:space="preserve"> Investigator.  The</w:t>
      </w:r>
      <w:r w:rsidR="00474375">
        <w:rPr>
          <w:rFonts w:eastAsia="Times New Roman"/>
        </w:rPr>
        <w:t xml:space="preserve"> Title IX</w:t>
      </w:r>
      <w:r>
        <w:rPr>
          <w:rFonts w:eastAsia="Times New Roman"/>
        </w:rPr>
        <w:t xml:space="preserve"> Investigator may, in the</w:t>
      </w:r>
      <w:r w:rsidR="00474375">
        <w:rPr>
          <w:rFonts w:eastAsia="Times New Roman"/>
        </w:rPr>
        <w:t xml:space="preserve"> Title IX</w:t>
      </w:r>
      <w:r>
        <w:rPr>
          <w:rFonts w:eastAsia="Times New Roman"/>
        </w:rPr>
        <w:t xml:space="preserve"> Investigator’s sole discretion, record the investigatory interview and it shall be kept as evidence in the matter, available pursuant to the Title IX policy.</w:t>
      </w:r>
    </w:p>
    <w:p w14:paraId="0CB0A7A2" w14:textId="77777777" w:rsidR="00477DFE" w:rsidRDefault="00477DFE" w:rsidP="00477DF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F9400B9" w14:textId="77777777" w:rsidR="00EA24A1" w:rsidRDefault="007358D1"/>
    <w:sectPr w:rsidR="00EA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E48"/>
    <w:multiLevelType w:val="hybridMultilevel"/>
    <w:tmpl w:val="6870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6414"/>
    <w:multiLevelType w:val="multilevel"/>
    <w:tmpl w:val="54F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FE"/>
    <w:rsid w:val="0006714A"/>
    <w:rsid w:val="001350E1"/>
    <w:rsid w:val="00474375"/>
    <w:rsid w:val="00477DFE"/>
    <w:rsid w:val="004F093A"/>
    <w:rsid w:val="00630093"/>
    <w:rsid w:val="007358D1"/>
    <w:rsid w:val="008E0CA9"/>
    <w:rsid w:val="00910CE6"/>
    <w:rsid w:val="00921254"/>
    <w:rsid w:val="00AF1FD1"/>
    <w:rsid w:val="00C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148E"/>
  <w15:chartTrackingRefBased/>
  <w15:docId w15:val="{2EB445BC-264B-4B04-9D1A-75A5DD2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Heather Thomas Lynn</cp:lastModifiedBy>
  <cp:revision>5</cp:revision>
  <cp:lastPrinted>2020-10-23T17:02:00Z</cp:lastPrinted>
  <dcterms:created xsi:type="dcterms:W3CDTF">2020-10-23T16:31:00Z</dcterms:created>
  <dcterms:modified xsi:type="dcterms:W3CDTF">2020-10-23T17:57:00Z</dcterms:modified>
</cp:coreProperties>
</file>